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E6218" w:rsidP="40451E1D" w:rsidRDefault="29BE6218" w14:paraId="1ECCDC9E" w14:textId="55805164">
      <w:pPr>
        <w:pStyle w:val="Normal"/>
        <w:spacing w:before="281" w:beforeAutospacing="off" w:after="281" w:afterAutospacing="off"/>
        <w:jc w:val="center"/>
      </w:pPr>
      <w:r w:rsidRPr="16908396" w:rsidR="6C76F261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La ruta definitiva de The Bear: un viaje por Chicago para revivir el legado de la serie</w:t>
      </w:r>
    </w:p>
    <w:p w:rsidR="5C085531" w:rsidP="16908396" w:rsidRDefault="5C085531" w14:paraId="386A212A" w14:textId="22B639B8">
      <w:pPr>
        <w:bidi w:val="0"/>
        <w:spacing w:before="240" w:beforeAutospacing="off" w:after="240" w:afterAutospacing="off"/>
        <w:jc w:val="both"/>
      </w:pPr>
      <w:r w:rsidRPr="16908396" w:rsidR="7E3F627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Después de cinco temporadas, </w:t>
      </w:r>
      <w:r w:rsidRPr="16908396" w:rsidR="7E3F627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 Bear</w:t>
      </w:r>
      <w:r w:rsidRPr="16908396" w:rsidR="7E3F627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llegó a su esperado desenlace. Más allá de convertirse en una de las series más premiadas y aclamadas de los últimos años, la producción de FX y Hulu dejó un legado que trasciende la televisión</w:t>
      </w:r>
      <w:r w:rsidRPr="16908396" w:rsidR="76CA47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16908396" w:rsidR="7E3F627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convirtió a Chicago en uno de los grandes protagonistas de la historia. Desde restaurantes con estrellas Michelin hasta pequeños </w:t>
      </w:r>
      <w:r w:rsidRPr="16908396" w:rsidR="7E3F627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diners</w:t>
      </w:r>
      <w:r w:rsidRPr="16908396" w:rsidR="7E3F627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barrio, pasando por sus calles, puentes, parques y personajes emblemáticos, la serie construyó una auténtica carta de amor a la ciudad.</w:t>
      </w:r>
    </w:p>
    <w:p w:rsidR="5C085531" w:rsidP="16908396" w:rsidRDefault="5C085531" w14:paraId="1DB6A3DF" w14:textId="083780CF">
      <w:pPr>
        <w:bidi w:val="0"/>
        <w:spacing w:before="240" w:beforeAutospacing="off" w:after="240" w:afterAutospacing="off"/>
        <w:jc w:val="both"/>
      </w:pPr>
      <w:r w:rsidRPr="16908396" w:rsidR="7E3F627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los seguidores, despedirse de Carmy, Sydney, Richie y el resto del equipo significa también una invitación a recorrer los escenarios donde todo ocurrió. La quinta temporada, desarrollada durante una intensa noche de servicio en el restaurante The Bear, vuelve a demostrar que la esencia de la serie siempre estuvo ligada a Chicago y a la comunidad que la hace única.</w:t>
      </w:r>
    </w:p>
    <w:p w:rsidR="16908396" w:rsidP="16908396" w:rsidRDefault="16908396" w14:paraId="4C2078E6" w14:textId="38CBC9B3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38141F30" w:rsidP="5C085531" w:rsidRDefault="38141F30" w14:paraId="2387E543" w14:textId="4EE68C11">
      <w:pPr>
        <w:pStyle w:val="Heading2"/>
        <w:keepNext w:val="0"/>
        <w:keepLines w:val="0"/>
        <w:spacing w:before="0" w:beforeAutospacing="off" w:after="0" w:afterAutospacing="off"/>
        <w:jc w:val="both"/>
      </w:pPr>
      <w:r w:rsidRPr="16908396" w:rsidR="3D18F99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Los escenarios que marcaron el cierre de The Bear</w:t>
      </w:r>
    </w:p>
    <w:p w:rsidR="39059E24" w:rsidP="16908396" w:rsidRDefault="39059E24" w14:paraId="66A7DCF5" w14:textId="349CBAE4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Aunque la mayor parte de la temporada transcurre dentro del restaurante —que en la vida rea</w:t>
      </w:r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 corresponde al icónico </w:t>
      </w:r>
      <w:hyperlink r:id="R9a1a1b7065da4dcb">
        <w:r w:rsidRPr="16908396" w:rsidR="39059E2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Mr. Beef</w:t>
        </w:r>
      </w:hyperlink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en el barrio de River North—, el desenlace está lleno de pequeños guiños que los amantes de la serie reconocerán inmediatamente y que enriquecen cualquier recorrido por la ciudad.</w:t>
      </w:r>
    </w:p>
    <w:p w:rsidR="39059E24" w:rsidP="16908396" w:rsidRDefault="39059E24" w14:paraId="506D1C5B" w14:textId="1EA7A344">
      <w:pPr>
        <w:bidi w:val="0"/>
        <w:jc w:val="both"/>
      </w:pPr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Uno de los momentos más entrañables llega en el episo</w:t>
      </w:r>
      <w:r w:rsidRPr="16908396" w:rsidR="39059E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dio final, cuando </w:t>
      </w:r>
      <w:r w:rsidRPr="16908396" w:rsidR="39059E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Sydney y su padre desayunan en un clásico diner inspirado en</w:t>
      </w:r>
      <w:r w:rsidRPr="16908396" w:rsidR="39059E2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hyperlink r:id="R25d7fbdaba7047df">
        <w:r w:rsidRPr="16908396" w:rsidR="39059E2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White Palace Grill</w:t>
        </w:r>
      </w:hyperlink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 restaurante abierto las 24 horas desde la década de 1930, famoso por su amb</w:t>
      </w:r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iente nostálgico y por representar la tradición gastronómica más auténtica de Chicago.</w:t>
      </w:r>
    </w:p>
    <w:p w:rsidR="39059E24" w:rsidP="16908396" w:rsidRDefault="39059E24" w14:paraId="4BC3F303" w14:textId="44B1FF23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el séptimo episodio apare</w:t>
      </w:r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ce una de las</w:t>
      </w:r>
      <w:r w:rsidRPr="16908396" w:rsidR="39059E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figuras más queridas de la ciudad: </w:t>
      </w:r>
      <w:r w:rsidRPr="16908396" w:rsidR="39059E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Tom Skilling</w:t>
      </w:r>
      <w:r w:rsidRPr="16908396" w:rsidR="39059E2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el legendario meteorólogo de Chicago, </w:t>
      </w:r>
      <w:r w:rsidRPr="16908396" w:rsidR="39059E2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quien visita The Bear como comensal. Su cameo es mucho más que una aparición especial; representa el profundo vínculo que la serie mantuvo con la identidad local durante todas sus temporadas.</w:t>
      </w:r>
    </w:p>
    <w:p w:rsidR="12303918" w:rsidP="16908396" w:rsidRDefault="12303918" w14:paraId="137499F2" w14:textId="2B5EC847">
      <w:pPr>
        <w:bidi w:val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ciudad vuelve a cobrar protagonismo en el episodi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o ocho, cuando 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Carmy camina junto al comediante John Mulaney a orillas del río Chicago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ofreci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endo una de las postales más reconocibles del Loop. El paseo permite apreciar la arquitectura que ha convertido a Chicago en un referente mundial del diseño urbano.</w:t>
      </w:r>
    </w:p>
    <w:p w:rsidR="12303918" w:rsidP="16908396" w:rsidRDefault="12303918" w14:paraId="157C01E3" w14:textId="4E47A3F5">
      <w:pPr>
        <w:bidi w:val="0"/>
        <w:jc w:val="both"/>
      </w:pP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gastronomía también rinde homenaje a la historia de la ciudad. El sofisticado postre que prepar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a 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Marcus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est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á inspirado en dos instituciones culinarias locales: el tradicional banana split de </w:t>
      </w:r>
      <w:hyperlink r:id="Rd71ae692224b4c92">
        <w:r w:rsidRPr="16908396" w:rsidR="1230391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lang w:val="es-ES"/>
          </w:rPr>
          <w:t>Margie's Candies</w:t>
        </w:r>
      </w:hyperlink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heladería histórica que ha recibido visitantes desde los años veinte, y los famosos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hyperlink r:id="Rbb0606271f174e6a">
        <w:r w:rsidRPr="16908396" w:rsidR="1230391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lang w:val="es-ES"/>
          </w:rPr>
          <w:t>Frango Mints</w:t>
        </w:r>
      </w:hyperlink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os emblemáticos chocolates que durante décadas fueron símbolo de Marshall Field's, uno de los grandes almacenes más icónicos de Chicago.</w:t>
      </w:r>
    </w:p>
    <w:p w:rsidR="12303918" w:rsidP="16908396" w:rsidRDefault="12303918" w14:paraId="0B7CFB92" w14:textId="5C3D6265">
      <w:pPr>
        <w:pStyle w:val="Normal"/>
        <w:bidi w:val="0"/>
        <w:jc w:val="both"/>
      </w:pP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Otros es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cenarios aparecen apenas unos segundos, pero son parte esencial del ADN de la ciudad. </w:t>
      </w:r>
      <w:hyperlink r:id="Raade221f77dc4604">
        <w:r w:rsidRPr="16908396" w:rsidR="1230391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Daley Plaza</w:t>
        </w:r>
      </w:hyperlink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</w:t>
      </w:r>
      <w:r w:rsidRPr="16908396" w:rsidR="1230391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la oficina del City Clerk</w:t>
      </w:r>
      <w:r w:rsidRPr="16908396" w:rsidR="1230391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do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nde Uncle Jimmy realiza una visita en el episodio cuatro, representan el corazón cívico del </w:t>
      </w:r>
      <w:r w:rsidRPr="16908396" w:rsidR="1230391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downtown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En medio de la tormenta que domina la narrativa de la temporada, el letrero del reconocido restaurante </w:t>
      </w:r>
      <w:hyperlink r:id="R3ab79f82cc754178">
        <w:r w:rsidRPr="16908396" w:rsidR="1230391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Publican</w:t>
        </w:r>
      </w:hyperlink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resiste el viento como un homenaje a otra de las grandes referencias gastronómicas de Chicago. Finalmente, un recorrido nocturno por </w:t>
      </w:r>
      <w:hyperlink r:id="Rb2b8f7358dee4496">
        <w:r w:rsidRPr="16908396" w:rsidR="1230391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Lake Shore Drive</w:t>
        </w:r>
      </w:hyperlink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acompañado por la inconfundible marquesina iluminada del histórico </w:t>
      </w:r>
      <w:hyperlink r:id="R90cd4bd39ca34e49">
        <w:r w:rsidRPr="16908396" w:rsidR="1230391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Drake Hotel</w:t>
        </w:r>
      </w:hyperlink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recu</w:t>
      </w:r>
      <w:r w:rsidRPr="16908396" w:rsidR="1230391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erda por qué el skyline frente al lago Michigan es uno de los más espectaculares de Estados Unidos.</w:t>
      </w:r>
    </w:p>
    <w:p w:rsidR="5C085531" w:rsidP="5C085531" w:rsidRDefault="5C085531" w14:paraId="3227E296" w14:textId="0A6937B8">
      <w:pPr>
        <w:bidi w:val="0"/>
        <w:jc w:val="both"/>
      </w:pPr>
      <w:r w:rsidRPr="16908396" w:rsidR="52CA62F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541ACE1A" w:rsidP="5C085531" w:rsidRDefault="541ACE1A" w14:paraId="5E879018" w14:textId="1728819A">
      <w:pPr>
        <w:pStyle w:val="Heading1"/>
        <w:keepNext w:val="0"/>
        <w:keepLines w:val="0"/>
        <w:spacing w:before="0" w:beforeAutospacing="off" w:after="0" w:afterAutospacing="off"/>
        <w:contextualSpacing w:val="1"/>
        <w:jc w:val="both"/>
      </w:pPr>
      <w:r w:rsidRPr="16908396" w:rsidR="53D9DF84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Una ciudad que fue protagonista durante cinco temporadas</w:t>
      </w:r>
    </w:p>
    <w:p w:rsidR="5C085531" w:rsidP="16908396" w:rsidRDefault="5C085531" w14:paraId="555771CC" w14:textId="3880F5A8">
      <w:pPr>
        <w:pStyle w:val="Heading1"/>
        <w:keepNext w:val="0"/>
        <w:keepLines w:val="0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/>
        </w:rPr>
      </w:pPr>
    </w:p>
    <w:p w:rsidR="5C085531" w:rsidP="16908396" w:rsidRDefault="5C085531" w14:paraId="6279985D" w14:textId="1BE9E432">
      <w:pPr>
        <w:bidi w:val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desenlace de la serie también invita a volver la mirada hacia algunos de los escenarios que enriquecieron la cuarta temporada y que hoy forman parte de la ruta obligada para cualquier fanático.</w:t>
      </w:r>
    </w:p>
    <w:p w:rsidR="5C085531" w:rsidP="16908396" w:rsidRDefault="5C085531" w14:paraId="5F0DF1BB" w14:textId="6200C43E">
      <w:pPr>
        <w:bidi w:val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histórico </w:t>
      </w:r>
      <w:hyperlink r:id="R787aa6f9962b455a">
        <w:r w:rsidRPr="16908396" w:rsidR="59D8373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Music Box Theatre</w:t>
        </w:r>
      </w:hyperlink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inaugurado en 1929, continúa siendo uno de los cines independientes más emblemáticos de Chicago, famoso por sus proyecciones de cine clásico y festivales internacionales.</w:t>
      </w:r>
    </w:p>
    <w:p w:rsidR="5C085531" w:rsidP="16908396" w:rsidRDefault="5C085531" w14:paraId="520EDE49" w14:textId="5F6252B9">
      <w:pPr>
        <w:bidi w:val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</w:t>
      </w:r>
      <w:hyperlink r:id="R658cea3bd28749d5">
        <w:r w:rsidRPr="16908396" w:rsidR="59D8373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University of Chicago</w:t>
        </w:r>
      </w:hyperlink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ubic</w:t>
      </w: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ada en Hyde Park, aporta una de las arquitecturas góticas más impresionantes del país y ha sido cuna de importantes descubrimientos científicos y premios Nob</w:t>
      </w: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el.</w:t>
      </w:r>
    </w:p>
    <w:p w:rsidR="5C085531" w:rsidP="16908396" w:rsidRDefault="5C085531" w14:paraId="346F5D6F" w14:textId="70638B00">
      <w:pPr>
        <w:bidi w:val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hyperlink r:id="R07555f877fca43dd">
        <w:r w:rsidRPr="16908396" w:rsidR="59D8373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Pilsen</w:t>
        </w:r>
      </w:hyperlink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mural de la </w:t>
      </w:r>
      <w:r w:rsidRPr="16908396" w:rsidR="59D8373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18th Street</w:t>
      </w: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refleja la identidad multicultural del barrio y el legado de la comunidad mexicana, convirtiéndose en uno de los espacios de arte urbano más fotografiados de la ciudad.</w:t>
      </w:r>
    </w:p>
    <w:p w:rsidR="5C085531" w:rsidP="16908396" w:rsidRDefault="5C085531" w14:paraId="3CB64FE0" w14:textId="354CF8E6">
      <w:pPr>
        <w:bidi w:val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pocos minutos del centro se encuentra el </w:t>
      </w:r>
      <w:hyperlink r:id="Rf2c2d6c5a26c473b">
        <w:r w:rsidRPr="16908396" w:rsidR="59D8373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Frank Lloyd Wright Home &amp; Studio</w:t>
        </w:r>
      </w:hyperlink>
      <w:r w:rsidRPr="16908396" w:rsidR="59D8373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en Oak Park, donde nació buena parte de la arquitectura moderna estadounidense gracias al trabajo del célebre arquitecto.</w:t>
      </w:r>
    </w:p>
    <w:p w:rsidR="5C085531" w:rsidP="16908396" w:rsidRDefault="5C085531" w14:paraId="58C20E9B" w14:textId="4FB82324">
      <w:pPr>
        <w:bidi w:val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1A0E32A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serie también mostró el tranquilo </w:t>
      </w:r>
      <w:hyperlink r:id="R5c69bf65c2424fc7">
        <w:r w:rsidRPr="16908396" w:rsidR="1A0E32A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Margaret Hie Ding Lin Park</w:t>
        </w:r>
      </w:hyperlink>
      <w:r w:rsidRPr="16908396" w:rsidR="1A0E32A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 espacio verde en South Loop que ofrece vistas privilegiadas del skyline, así como </w:t>
      </w:r>
      <w:hyperlink r:id="Ref804291b7e949d4">
        <w:r w:rsidRPr="16908396" w:rsidR="1A0E32A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La Salle Flowers</w:t>
        </w:r>
      </w:hyperlink>
      <w:r w:rsidRPr="16908396" w:rsidR="1A0E32A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floristería tradicional que representa esos pequeños negocios familiares que dan personalidad al centro de Chicago.</w:t>
      </w:r>
    </w:p>
    <w:p w:rsidR="5C085531" w:rsidP="16908396" w:rsidRDefault="5C085531" w14:paraId="75425E01" w14:textId="5283B45A">
      <w:pPr>
        <w:bidi w:val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6908396" w:rsidR="1A0E32A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Cada una de estas locaciones demuestra que </w:t>
      </w:r>
      <w:r w:rsidRPr="16908396" w:rsidR="1A0E32A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 Bear</w:t>
      </w:r>
      <w:r w:rsidRPr="16908396" w:rsidR="1A0E32A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nunca se limitó a contar la historia de un restaurante; retrató la diversidad de una ciudad donde la gastronomía, la arquitectura, el arte y los barrios conviven para crear una identidad inconfundible</w:t>
      </w:r>
      <w:r w:rsidRPr="16908396" w:rsidR="7CC61A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C085531" w:rsidP="5C085531" w:rsidRDefault="5C085531" w14:paraId="11929D57" w14:textId="361AF4FE">
      <w:pPr>
        <w:pStyle w:val="Heading2"/>
        <w:bidi w:val="0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</w:p>
    <w:p w:rsidR="428ABD8B" w:rsidP="16908396" w:rsidRDefault="428ABD8B" w14:paraId="0FF4411C" w14:textId="37622F72">
      <w:pPr>
        <w:pStyle w:val="Heading2"/>
        <w:bidi w:val="0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16908396" w:rsidR="64EF6C14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Una despedida que seguirá inspirando viajes</w:t>
      </w:r>
    </w:p>
    <w:p w:rsidR="64EF6C14" w:rsidP="16908396" w:rsidRDefault="64EF6C14" w14:paraId="6AFF9D5A" w14:textId="655AFB3B">
      <w:pPr>
        <w:bidi w:val="0"/>
        <w:jc w:val="both"/>
      </w:pPr>
      <w:r w:rsidRPr="16908396" w:rsidR="64EF6C1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Pocas series han logrado construir un vínculo tan estrecho con una ciudad como lo hizo </w:t>
      </w:r>
      <w:r w:rsidRPr="16908396" w:rsidR="64EF6C1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 Bear</w:t>
      </w:r>
      <w:r w:rsidRPr="16908396" w:rsidR="64EF6C1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Durante cinco temporadas, Chicago dejó de ser únicamente el escenario de la historia para convertirse en uno de sus personajes principales: una ciudad donde los restaurantes de barrio conviven con la alta cocina, donde cada calle tiene una historia que contar y donde la comunidad es tan importante como la comida que llega a la mesa.</w:t>
      </w:r>
    </w:p>
    <w:p w:rsidR="64EF6C14" w:rsidP="16908396" w:rsidRDefault="64EF6C14" w14:paraId="79592449" w14:textId="3FEF906A">
      <w:pPr>
        <w:bidi w:val="0"/>
        <w:jc w:val="both"/>
      </w:pPr>
      <w:r w:rsidRPr="16908396" w:rsidR="64EF6C1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Ahora que el último episodio ya forma parte de la historia de la televisión, recorrer estos lugares permite revivir algunos de los momentos más memorables de la serie y descubrir por qué millones de espectadores alrededor del mundo terminaron enamorándose de Chicago. Más que un recorrido por locaciones de </w:t>
      </w:r>
      <w:r w:rsidRPr="16908396" w:rsidR="64EF6C1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filmación,</w:t>
      </w:r>
      <w:r w:rsidRPr="16908396" w:rsidR="64EF6C1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 viaje por la ciudad que inspiró una de las grandes historias de la televisión contemporánea.</w:t>
      </w:r>
    </w:p>
    <w:p w:rsidR="6D145E76" w:rsidP="6BF82EC7" w:rsidRDefault="6D145E76" w14:paraId="6F0D58CA" w14:textId="6329DC48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73293a3b1987474f">
        <w:r w:rsidRPr="6BF82EC7" w:rsidR="59D361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54F24DE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1D28CE7E" w:rsidR="23802C2B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3FA31586" w:rsidP="1D28CE7E" w:rsidRDefault="3FA31586" w14:paraId="4C92F960" w14:textId="78E1BC5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3FA31586" w:rsidP="1D28CE7E" w:rsidRDefault="3FA31586" w14:paraId="572C5341" w14:textId="3A61CCC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Creada a través del 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Electronic System for Travel Authorization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3FA31586" w:rsidP="1D28CE7E" w:rsidRDefault="3FA31586" w14:paraId="6A6BA971" w14:textId="1F4A6D9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xmlns:wp14="http://schemas.microsoft.com/office/word/2010/wordml" w:rsidP="54F24DE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ef488bbaea364678">
        <w:r w:rsidRPr="54F24DE5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2">
    <w:nsid w:val="5ff53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0e2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f65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092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6068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ae40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813c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1edc3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7fe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d90b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cde8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b5f8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3be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ea7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e347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e41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b146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177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b34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588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8a7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0880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da26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6b0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77c7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a304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ec28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07E0A2"/>
    <w:rsid w:val="002D7E11"/>
    <w:rsid w:val="006D7570"/>
    <w:rsid w:val="0085C922"/>
    <w:rsid w:val="00C3B34A"/>
    <w:rsid w:val="00D755EB"/>
    <w:rsid w:val="00F92F75"/>
    <w:rsid w:val="013F7592"/>
    <w:rsid w:val="016E47CE"/>
    <w:rsid w:val="01998947"/>
    <w:rsid w:val="01AADC86"/>
    <w:rsid w:val="01D089F4"/>
    <w:rsid w:val="0203F24F"/>
    <w:rsid w:val="02134A39"/>
    <w:rsid w:val="02297C7C"/>
    <w:rsid w:val="0235E54F"/>
    <w:rsid w:val="0238D826"/>
    <w:rsid w:val="02770417"/>
    <w:rsid w:val="02A4AF45"/>
    <w:rsid w:val="02BC94A7"/>
    <w:rsid w:val="02F2099D"/>
    <w:rsid w:val="02F34829"/>
    <w:rsid w:val="030224CE"/>
    <w:rsid w:val="031F9F82"/>
    <w:rsid w:val="0326EA1A"/>
    <w:rsid w:val="033BBBED"/>
    <w:rsid w:val="03723110"/>
    <w:rsid w:val="0387E83E"/>
    <w:rsid w:val="03988234"/>
    <w:rsid w:val="043720F6"/>
    <w:rsid w:val="044437D0"/>
    <w:rsid w:val="0481B9E4"/>
    <w:rsid w:val="04C5715C"/>
    <w:rsid w:val="04CCD72F"/>
    <w:rsid w:val="04F58DC9"/>
    <w:rsid w:val="04FCFF60"/>
    <w:rsid w:val="051D9663"/>
    <w:rsid w:val="052B81F9"/>
    <w:rsid w:val="05321266"/>
    <w:rsid w:val="055704A4"/>
    <w:rsid w:val="055F6209"/>
    <w:rsid w:val="056988DE"/>
    <w:rsid w:val="057C2BD5"/>
    <w:rsid w:val="0580E59C"/>
    <w:rsid w:val="058E0854"/>
    <w:rsid w:val="05AD62E3"/>
    <w:rsid w:val="05AF9976"/>
    <w:rsid w:val="05C65EA1"/>
    <w:rsid w:val="05D9C27D"/>
    <w:rsid w:val="05FE3A2F"/>
    <w:rsid w:val="064C4C56"/>
    <w:rsid w:val="068B43A7"/>
    <w:rsid w:val="0699456D"/>
    <w:rsid w:val="06AFA344"/>
    <w:rsid w:val="06E046E4"/>
    <w:rsid w:val="06E2BDA2"/>
    <w:rsid w:val="06F79B31"/>
    <w:rsid w:val="0703510E"/>
    <w:rsid w:val="070C5131"/>
    <w:rsid w:val="07294328"/>
    <w:rsid w:val="078A126D"/>
    <w:rsid w:val="079CAC9A"/>
    <w:rsid w:val="07AF7E65"/>
    <w:rsid w:val="080F5116"/>
    <w:rsid w:val="08506490"/>
    <w:rsid w:val="0853FB63"/>
    <w:rsid w:val="086264C6"/>
    <w:rsid w:val="086DFB9B"/>
    <w:rsid w:val="08953557"/>
    <w:rsid w:val="08C02B2A"/>
    <w:rsid w:val="08C414BB"/>
    <w:rsid w:val="08D2B23D"/>
    <w:rsid w:val="08F0CEC0"/>
    <w:rsid w:val="08F51E3D"/>
    <w:rsid w:val="09114958"/>
    <w:rsid w:val="09639E00"/>
    <w:rsid w:val="09871DFC"/>
    <w:rsid w:val="099256F3"/>
    <w:rsid w:val="09A53E9C"/>
    <w:rsid w:val="09C5D65A"/>
    <w:rsid w:val="09E73043"/>
    <w:rsid w:val="0A1A34E0"/>
    <w:rsid w:val="0A278E0C"/>
    <w:rsid w:val="0A7496CB"/>
    <w:rsid w:val="0A7EC4DC"/>
    <w:rsid w:val="0A939E5E"/>
    <w:rsid w:val="0AACC543"/>
    <w:rsid w:val="0B09BA4A"/>
    <w:rsid w:val="0B0DFA5D"/>
    <w:rsid w:val="0B7F20CE"/>
    <w:rsid w:val="0B827BF2"/>
    <w:rsid w:val="0BAD0BF9"/>
    <w:rsid w:val="0BDBD340"/>
    <w:rsid w:val="0BF06F35"/>
    <w:rsid w:val="0C2791A9"/>
    <w:rsid w:val="0C39D4EC"/>
    <w:rsid w:val="0C8415D4"/>
    <w:rsid w:val="0CAB3790"/>
    <w:rsid w:val="0CB5EBD3"/>
    <w:rsid w:val="0CCEAFF0"/>
    <w:rsid w:val="0CD1BF50"/>
    <w:rsid w:val="0CDBA891"/>
    <w:rsid w:val="0CF8C335"/>
    <w:rsid w:val="0D061998"/>
    <w:rsid w:val="0D157A67"/>
    <w:rsid w:val="0D784923"/>
    <w:rsid w:val="0DC51BF2"/>
    <w:rsid w:val="0DE09685"/>
    <w:rsid w:val="0DE71D07"/>
    <w:rsid w:val="0DED3088"/>
    <w:rsid w:val="0DF195FA"/>
    <w:rsid w:val="0E118EDB"/>
    <w:rsid w:val="0E29739B"/>
    <w:rsid w:val="0E4A2AF5"/>
    <w:rsid w:val="0E56A144"/>
    <w:rsid w:val="0E76E550"/>
    <w:rsid w:val="0E817413"/>
    <w:rsid w:val="0E9D14BD"/>
    <w:rsid w:val="0EC50089"/>
    <w:rsid w:val="0F07B36E"/>
    <w:rsid w:val="0F0C5C0D"/>
    <w:rsid w:val="0F30E05C"/>
    <w:rsid w:val="0F338104"/>
    <w:rsid w:val="0F668022"/>
    <w:rsid w:val="0F8DA37E"/>
    <w:rsid w:val="0FAE6895"/>
    <w:rsid w:val="0FBAE528"/>
    <w:rsid w:val="0FBED3C6"/>
    <w:rsid w:val="0FCF87BD"/>
    <w:rsid w:val="0FEE11DC"/>
    <w:rsid w:val="102343E1"/>
    <w:rsid w:val="104CDCF4"/>
    <w:rsid w:val="10B169F9"/>
    <w:rsid w:val="10B53011"/>
    <w:rsid w:val="10EC86B5"/>
    <w:rsid w:val="10FE4A69"/>
    <w:rsid w:val="1126C521"/>
    <w:rsid w:val="112EE5E3"/>
    <w:rsid w:val="1135DB3D"/>
    <w:rsid w:val="11363503"/>
    <w:rsid w:val="113E4A88"/>
    <w:rsid w:val="11545279"/>
    <w:rsid w:val="11607569"/>
    <w:rsid w:val="11761A79"/>
    <w:rsid w:val="11913292"/>
    <w:rsid w:val="11979C0B"/>
    <w:rsid w:val="119BE05F"/>
    <w:rsid w:val="11D9B89B"/>
    <w:rsid w:val="11DEABB2"/>
    <w:rsid w:val="11E9CEEE"/>
    <w:rsid w:val="12303918"/>
    <w:rsid w:val="1242C970"/>
    <w:rsid w:val="125DF6CD"/>
    <w:rsid w:val="1295D018"/>
    <w:rsid w:val="12A94756"/>
    <w:rsid w:val="12C6F941"/>
    <w:rsid w:val="12CDABBF"/>
    <w:rsid w:val="12CDC780"/>
    <w:rsid w:val="12D08262"/>
    <w:rsid w:val="12D80911"/>
    <w:rsid w:val="12DBF684"/>
    <w:rsid w:val="12EF9E5A"/>
    <w:rsid w:val="1305FB40"/>
    <w:rsid w:val="1314F440"/>
    <w:rsid w:val="1330C20A"/>
    <w:rsid w:val="1336087E"/>
    <w:rsid w:val="1389968F"/>
    <w:rsid w:val="13A24EBB"/>
    <w:rsid w:val="13BEF8D4"/>
    <w:rsid w:val="13CCC0DD"/>
    <w:rsid w:val="13FEEAF7"/>
    <w:rsid w:val="1404CFDD"/>
    <w:rsid w:val="1404E9F3"/>
    <w:rsid w:val="14079DF0"/>
    <w:rsid w:val="1414E860"/>
    <w:rsid w:val="14231426"/>
    <w:rsid w:val="1443B2A7"/>
    <w:rsid w:val="1448B8C7"/>
    <w:rsid w:val="14B5760E"/>
    <w:rsid w:val="14DD1D75"/>
    <w:rsid w:val="14DF2CBF"/>
    <w:rsid w:val="15017F09"/>
    <w:rsid w:val="1502E785"/>
    <w:rsid w:val="15059B45"/>
    <w:rsid w:val="1599410A"/>
    <w:rsid w:val="15BD0272"/>
    <w:rsid w:val="15E28C94"/>
    <w:rsid w:val="15EDB268"/>
    <w:rsid w:val="15F96762"/>
    <w:rsid w:val="16084BF3"/>
    <w:rsid w:val="1612B78F"/>
    <w:rsid w:val="1630E079"/>
    <w:rsid w:val="163C09C8"/>
    <w:rsid w:val="16561822"/>
    <w:rsid w:val="1675214A"/>
    <w:rsid w:val="16908396"/>
    <w:rsid w:val="16931B43"/>
    <w:rsid w:val="16AD7BEC"/>
    <w:rsid w:val="16C8C1CD"/>
    <w:rsid w:val="1708416A"/>
    <w:rsid w:val="171352CE"/>
    <w:rsid w:val="172F9273"/>
    <w:rsid w:val="174254E8"/>
    <w:rsid w:val="17455E48"/>
    <w:rsid w:val="17508718"/>
    <w:rsid w:val="17AEE271"/>
    <w:rsid w:val="17C3F5B3"/>
    <w:rsid w:val="17CC0ADE"/>
    <w:rsid w:val="17E0A2E5"/>
    <w:rsid w:val="17F8DB2D"/>
    <w:rsid w:val="180AB21C"/>
    <w:rsid w:val="18180F4D"/>
    <w:rsid w:val="1829D1E1"/>
    <w:rsid w:val="182EA5A5"/>
    <w:rsid w:val="1845C390"/>
    <w:rsid w:val="185A6F29"/>
    <w:rsid w:val="188EDDC7"/>
    <w:rsid w:val="18D2A8E7"/>
    <w:rsid w:val="18DEEA94"/>
    <w:rsid w:val="18E438EB"/>
    <w:rsid w:val="18F2A69F"/>
    <w:rsid w:val="1945AEC8"/>
    <w:rsid w:val="1975B28B"/>
    <w:rsid w:val="19AC3445"/>
    <w:rsid w:val="19AECA87"/>
    <w:rsid w:val="19AF657C"/>
    <w:rsid w:val="19D2872A"/>
    <w:rsid w:val="19D8D76C"/>
    <w:rsid w:val="19DD19D0"/>
    <w:rsid w:val="19E0DD22"/>
    <w:rsid w:val="19E10118"/>
    <w:rsid w:val="19E101FC"/>
    <w:rsid w:val="19FD59D8"/>
    <w:rsid w:val="1A0E32A3"/>
    <w:rsid w:val="1A18E7DC"/>
    <w:rsid w:val="1A275464"/>
    <w:rsid w:val="1A5A8BED"/>
    <w:rsid w:val="1A646531"/>
    <w:rsid w:val="1AC4182F"/>
    <w:rsid w:val="1ACAF267"/>
    <w:rsid w:val="1B253628"/>
    <w:rsid w:val="1B55C378"/>
    <w:rsid w:val="1B64B777"/>
    <w:rsid w:val="1B914F69"/>
    <w:rsid w:val="1BA31FC7"/>
    <w:rsid w:val="1BB179EF"/>
    <w:rsid w:val="1BB55F51"/>
    <w:rsid w:val="1BBE439A"/>
    <w:rsid w:val="1BBEB2D0"/>
    <w:rsid w:val="1C13D558"/>
    <w:rsid w:val="1C83C498"/>
    <w:rsid w:val="1C9E5820"/>
    <w:rsid w:val="1CC2E9E2"/>
    <w:rsid w:val="1CFE3868"/>
    <w:rsid w:val="1D0D3BB8"/>
    <w:rsid w:val="1D28CE7E"/>
    <w:rsid w:val="1D341CAA"/>
    <w:rsid w:val="1D80F0D9"/>
    <w:rsid w:val="1D8700B5"/>
    <w:rsid w:val="1DC1F0CF"/>
    <w:rsid w:val="1DC73AEE"/>
    <w:rsid w:val="1DDDED0A"/>
    <w:rsid w:val="1E39CA8A"/>
    <w:rsid w:val="1E56EBA9"/>
    <w:rsid w:val="1E6BD83F"/>
    <w:rsid w:val="1E946F6A"/>
    <w:rsid w:val="1EF10241"/>
    <w:rsid w:val="1F26B132"/>
    <w:rsid w:val="1F273911"/>
    <w:rsid w:val="1F6D4503"/>
    <w:rsid w:val="1F79D300"/>
    <w:rsid w:val="1FCC5F8C"/>
    <w:rsid w:val="1FF06ACE"/>
    <w:rsid w:val="1FF2BB82"/>
    <w:rsid w:val="1FFAE3BF"/>
    <w:rsid w:val="2052D838"/>
    <w:rsid w:val="2081DF99"/>
    <w:rsid w:val="208BDA34"/>
    <w:rsid w:val="20A892A2"/>
    <w:rsid w:val="20D04836"/>
    <w:rsid w:val="20D61DFD"/>
    <w:rsid w:val="20FCCEBB"/>
    <w:rsid w:val="210DFC20"/>
    <w:rsid w:val="21418C01"/>
    <w:rsid w:val="215F3B31"/>
    <w:rsid w:val="21706678"/>
    <w:rsid w:val="21743EEE"/>
    <w:rsid w:val="21A719E5"/>
    <w:rsid w:val="21E3F38A"/>
    <w:rsid w:val="21F0EFCC"/>
    <w:rsid w:val="222DE8FE"/>
    <w:rsid w:val="2236AA33"/>
    <w:rsid w:val="2239AF9A"/>
    <w:rsid w:val="2239BAE6"/>
    <w:rsid w:val="22562C55"/>
    <w:rsid w:val="225F26E9"/>
    <w:rsid w:val="226D8B59"/>
    <w:rsid w:val="22974CC6"/>
    <w:rsid w:val="22A4E3C6"/>
    <w:rsid w:val="22BB0E16"/>
    <w:rsid w:val="230141A7"/>
    <w:rsid w:val="23045002"/>
    <w:rsid w:val="23050DC1"/>
    <w:rsid w:val="230BACCE"/>
    <w:rsid w:val="231F3A73"/>
    <w:rsid w:val="232BAD6F"/>
    <w:rsid w:val="234206F8"/>
    <w:rsid w:val="23491034"/>
    <w:rsid w:val="2368F8F3"/>
    <w:rsid w:val="23802C2B"/>
    <w:rsid w:val="2385F91B"/>
    <w:rsid w:val="2389CA00"/>
    <w:rsid w:val="23A857B2"/>
    <w:rsid w:val="23A9209E"/>
    <w:rsid w:val="23D8744F"/>
    <w:rsid w:val="23DA3BD9"/>
    <w:rsid w:val="23F18E2E"/>
    <w:rsid w:val="24155308"/>
    <w:rsid w:val="2430E8D1"/>
    <w:rsid w:val="243219F6"/>
    <w:rsid w:val="243874DD"/>
    <w:rsid w:val="2438A2B7"/>
    <w:rsid w:val="246072FC"/>
    <w:rsid w:val="24807C2E"/>
    <w:rsid w:val="25144534"/>
    <w:rsid w:val="25558305"/>
    <w:rsid w:val="25611668"/>
    <w:rsid w:val="25633BF4"/>
    <w:rsid w:val="256C5188"/>
    <w:rsid w:val="25837803"/>
    <w:rsid w:val="2583B3BE"/>
    <w:rsid w:val="25AD0EC3"/>
    <w:rsid w:val="25C2A1EC"/>
    <w:rsid w:val="25E36C47"/>
    <w:rsid w:val="25FA097F"/>
    <w:rsid w:val="261372FD"/>
    <w:rsid w:val="2640C94B"/>
    <w:rsid w:val="2647607F"/>
    <w:rsid w:val="264B9BD3"/>
    <w:rsid w:val="2662BABE"/>
    <w:rsid w:val="2667A45E"/>
    <w:rsid w:val="269E9F39"/>
    <w:rsid w:val="26B14D11"/>
    <w:rsid w:val="26BA4906"/>
    <w:rsid w:val="26C55F81"/>
    <w:rsid w:val="26CB8986"/>
    <w:rsid w:val="26CEB3B8"/>
    <w:rsid w:val="26DF9F1D"/>
    <w:rsid w:val="270CDA4C"/>
    <w:rsid w:val="2762C7DA"/>
    <w:rsid w:val="2774A48E"/>
    <w:rsid w:val="27F6B1DF"/>
    <w:rsid w:val="28191CC1"/>
    <w:rsid w:val="282BE63D"/>
    <w:rsid w:val="2837852E"/>
    <w:rsid w:val="283DB392"/>
    <w:rsid w:val="2843245D"/>
    <w:rsid w:val="2848CD89"/>
    <w:rsid w:val="2851B969"/>
    <w:rsid w:val="285BAB3B"/>
    <w:rsid w:val="2864FD15"/>
    <w:rsid w:val="286926B0"/>
    <w:rsid w:val="289CFCE0"/>
    <w:rsid w:val="289DD439"/>
    <w:rsid w:val="28A5EEBA"/>
    <w:rsid w:val="28B46DA9"/>
    <w:rsid w:val="28D57F4A"/>
    <w:rsid w:val="28DE10D8"/>
    <w:rsid w:val="28E1EB24"/>
    <w:rsid w:val="28F4C13F"/>
    <w:rsid w:val="2909953C"/>
    <w:rsid w:val="2909EC5F"/>
    <w:rsid w:val="290CD02A"/>
    <w:rsid w:val="293141C0"/>
    <w:rsid w:val="29351B64"/>
    <w:rsid w:val="296ED6AE"/>
    <w:rsid w:val="2983161C"/>
    <w:rsid w:val="29BE6218"/>
    <w:rsid w:val="29CDA96B"/>
    <w:rsid w:val="29D4AEFE"/>
    <w:rsid w:val="29D6AF93"/>
    <w:rsid w:val="29DE49BA"/>
    <w:rsid w:val="29EDD30E"/>
    <w:rsid w:val="29FBC926"/>
    <w:rsid w:val="2A3AFFA9"/>
    <w:rsid w:val="2ACA4ACE"/>
    <w:rsid w:val="2AD60B39"/>
    <w:rsid w:val="2AE84B6F"/>
    <w:rsid w:val="2B1C7F0A"/>
    <w:rsid w:val="2B41CA9F"/>
    <w:rsid w:val="2B495427"/>
    <w:rsid w:val="2B563782"/>
    <w:rsid w:val="2B922FF8"/>
    <w:rsid w:val="2BA3C7DE"/>
    <w:rsid w:val="2BA5B188"/>
    <w:rsid w:val="2BBB0C11"/>
    <w:rsid w:val="2BBEF029"/>
    <w:rsid w:val="2BDE6AFB"/>
    <w:rsid w:val="2BF33762"/>
    <w:rsid w:val="2BF7C305"/>
    <w:rsid w:val="2C0F1D80"/>
    <w:rsid w:val="2C219B8A"/>
    <w:rsid w:val="2C3E13A9"/>
    <w:rsid w:val="2C4F3C71"/>
    <w:rsid w:val="2C6E64EC"/>
    <w:rsid w:val="2C87661E"/>
    <w:rsid w:val="2CB0C5F4"/>
    <w:rsid w:val="2CCB7C53"/>
    <w:rsid w:val="2CFDF029"/>
    <w:rsid w:val="2D323320"/>
    <w:rsid w:val="2D5590C1"/>
    <w:rsid w:val="2DD4E5FD"/>
    <w:rsid w:val="2DEF3FDA"/>
    <w:rsid w:val="2E001DD0"/>
    <w:rsid w:val="2E1410F3"/>
    <w:rsid w:val="2E1F079D"/>
    <w:rsid w:val="2E982EA1"/>
    <w:rsid w:val="2EC7BAFA"/>
    <w:rsid w:val="2F266918"/>
    <w:rsid w:val="2F29BC86"/>
    <w:rsid w:val="2F431C4C"/>
    <w:rsid w:val="2F61C3D7"/>
    <w:rsid w:val="2F65F300"/>
    <w:rsid w:val="2FAA7DF0"/>
    <w:rsid w:val="2FB5CB7F"/>
    <w:rsid w:val="2FB8FE4A"/>
    <w:rsid w:val="300BB9D6"/>
    <w:rsid w:val="3044CEEF"/>
    <w:rsid w:val="304F4A5B"/>
    <w:rsid w:val="305F007F"/>
    <w:rsid w:val="307F5789"/>
    <w:rsid w:val="3095EBD3"/>
    <w:rsid w:val="30B6854F"/>
    <w:rsid w:val="30BF908D"/>
    <w:rsid w:val="30CC5D9E"/>
    <w:rsid w:val="30D65BDF"/>
    <w:rsid w:val="30E75F67"/>
    <w:rsid w:val="3102B7C9"/>
    <w:rsid w:val="310E32D0"/>
    <w:rsid w:val="31420B53"/>
    <w:rsid w:val="3172AE83"/>
    <w:rsid w:val="3177437A"/>
    <w:rsid w:val="317F48D7"/>
    <w:rsid w:val="31815FA5"/>
    <w:rsid w:val="319D4F94"/>
    <w:rsid w:val="31BA094E"/>
    <w:rsid w:val="31C6980B"/>
    <w:rsid w:val="31E6C762"/>
    <w:rsid w:val="31EF28DF"/>
    <w:rsid w:val="32849734"/>
    <w:rsid w:val="32913EB1"/>
    <w:rsid w:val="329D936B"/>
    <w:rsid w:val="32A4A827"/>
    <w:rsid w:val="32C226F9"/>
    <w:rsid w:val="32FF3343"/>
    <w:rsid w:val="3349FC42"/>
    <w:rsid w:val="33E490DB"/>
    <w:rsid w:val="33EE8EFA"/>
    <w:rsid w:val="34107762"/>
    <w:rsid w:val="3432F323"/>
    <w:rsid w:val="347D0307"/>
    <w:rsid w:val="348D1222"/>
    <w:rsid w:val="349D5A61"/>
    <w:rsid w:val="34AF6867"/>
    <w:rsid w:val="34B7B245"/>
    <w:rsid w:val="34BA57C3"/>
    <w:rsid w:val="34C52D9B"/>
    <w:rsid w:val="35060142"/>
    <w:rsid w:val="352DD9C9"/>
    <w:rsid w:val="35B31387"/>
    <w:rsid w:val="35C4B794"/>
    <w:rsid w:val="35D02292"/>
    <w:rsid w:val="35E7E4CC"/>
    <w:rsid w:val="36037B58"/>
    <w:rsid w:val="3627EFFE"/>
    <w:rsid w:val="36597C3A"/>
    <w:rsid w:val="36637EB1"/>
    <w:rsid w:val="3678C040"/>
    <w:rsid w:val="36BF8B01"/>
    <w:rsid w:val="370CDB9A"/>
    <w:rsid w:val="37101C58"/>
    <w:rsid w:val="371807B8"/>
    <w:rsid w:val="375162B0"/>
    <w:rsid w:val="375CC920"/>
    <w:rsid w:val="376DA8D1"/>
    <w:rsid w:val="37821FC1"/>
    <w:rsid w:val="37963460"/>
    <w:rsid w:val="37C3B9C5"/>
    <w:rsid w:val="37CB20DB"/>
    <w:rsid w:val="38141F30"/>
    <w:rsid w:val="38727DC7"/>
    <w:rsid w:val="388E6265"/>
    <w:rsid w:val="389713FF"/>
    <w:rsid w:val="38A16DAC"/>
    <w:rsid w:val="38BA557E"/>
    <w:rsid w:val="38C6C36E"/>
    <w:rsid w:val="38C9E1A1"/>
    <w:rsid w:val="38EB1331"/>
    <w:rsid w:val="38F374E2"/>
    <w:rsid w:val="39059E24"/>
    <w:rsid w:val="390649A2"/>
    <w:rsid w:val="39164CF2"/>
    <w:rsid w:val="391B445D"/>
    <w:rsid w:val="39571C2A"/>
    <w:rsid w:val="3968019A"/>
    <w:rsid w:val="39755D64"/>
    <w:rsid w:val="39A45159"/>
    <w:rsid w:val="39A9618E"/>
    <w:rsid w:val="39C7C82D"/>
    <w:rsid w:val="39CC5F12"/>
    <w:rsid w:val="3A019EC0"/>
    <w:rsid w:val="3A0929CE"/>
    <w:rsid w:val="3A7C3FDC"/>
    <w:rsid w:val="3A7CA523"/>
    <w:rsid w:val="3AB9AB22"/>
    <w:rsid w:val="3ADCE054"/>
    <w:rsid w:val="3AFE67F5"/>
    <w:rsid w:val="3B021DBB"/>
    <w:rsid w:val="3B52E49E"/>
    <w:rsid w:val="3B87645F"/>
    <w:rsid w:val="3B88FAC7"/>
    <w:rsid w:val="3B960C6C"/>
    <w:rsid w:val="3BA01033"/>
    <w:rsid w:val="3BB45386"/>
    <w:rsid w:val="3BB64624"/>
    <w:rsid w:val="3BD2635A"/>
    <w:rsid w:val="3C41BBA0"/>
    <w:rsid w:val="3C5BFDDE"/>
    <w:rsid w:val="3C85426E"/>
    <w:rsid w:val="3CA6730E"/>
    <w:rsid w:val="3CB26FC1"/>
    <w:rsid w:val="3CE1586B"/>
    <w:rsid w:val="3D05A6AE"/>
    <w:rsid w:val="3D18F99E"/>
    <w:rsid w:val="3D2D4819"/>
    <w:rsid w:val="3D6C10A9"/>
    <w:rsid w:val="3D85F051"/>
    <w:rsid w:val="3D90717A"/>
    <w:rsid w:val="3DA6EF94"/>
    <w:rsid w:val="3DAF81C3"/>
    <w:rsid w:val="3DBCA444"/>
    <w:rsid w:val="3DF63922"/>
    <w:rsid w:val="3E00DA2A"/>
    <w:rsid w:val="3E25F61F"/>
    <w:rsid w:val="3E3DA97D"/>
    <w:rsid w:val="3E409398"/>
    <w:rsid w:val="3EB2C41A"/>
    <w:rsid w:val="3EC6F43A"/>
    <w:rsid w:val="3EC84E40"/>
    <w:rsid w:val="3EEBF277"/>
    <w:rsid w:val="3EF57C66"/>
    <w:rsid w:val="3F0210BF"/>
    <w:rsid w:val="3F1900F5"/>
    <w:rsid w:val="3F5BC8A1"/>
    <w:rsid w:val="3F65ED0F"/>
    <w:rsid w:val="3F78AB6A"/>
    <w:rsid w:val="3FA31586"/>
    <w:rsid w:val="3FDF75CD"/>
    <w:rsid w:val="4015C167"/>
    <w:rsid w:val="40451E1D"/>
    <w:rsid w:val="40639CDD"/>
    <w:rsid w:val="4085A266"/>
    <w:rsid w:val="40D78FED"/>
    <w:rsid w:val="40E18135"/>
    <w:rsid w:val="40FB4490"/>
    <w:rsid w:val="41279240"/>
    <w:rsid w:val="412AF0C0"/>
    <w:rsid w:val="418F7CCD"/>
    <w:rsid w:val="41DA6E73"/>
    <w:rsid w:val="41DF3A75"/>
    <w:rsid w:val="420C5B24"/>
    <w:rsid w:val="4229C7C3"/>
    <w:rsid w:val="425BC593"/>
    <w:rsid w:val="42620524"/>
    <w:rsid w:val="426D1A1C"/>
    <w:rsid w:val="42812E9F"/>
    <w:rsid w:val="42861678"/>
    <w:rsid w:val="428ABD8B"/>
    <w:rsid w:val="42B369CF"/>
    <w:rsid w:val="430953AF"/>
    <w:rsid w:val="431009B7"/>
    <w:rsid w:val="431B2943"/>
    <w:rsid w:val="43844152"/>
    <w:rsid w:val="439267D2"/>
    <w:rsid w:val="43A3B4AA"/>
    <w:rsid w:val="43D30579"/>
    <w:rsid w:val="43DA5C00"/>
    <w:rsid w:val="444EB0E1"/>
    <w:rsid w:val="4455401B"/>
    <w:rsid w:val="44635B71"/>
    <w:rsid w:val="44E75DD6"/>
    <w:rsid w:val="44F696B1"/>
    <w:rsid w:val="451E2614"/>
    <w:rsid w:val="45269542"/>
    <w:rsid w:val="4529A291"/>
    <w:rsid w:val="4547DD88"/>
    <w:rsid w:val="455FCD3D"/>
    <w:rsid w:val="4575FA8A"/>
    <w:rsid w:val="4598B9F5"/>
    <w:rsid w:val="45B71079"/>
    <w:rsid w:val="45C628F4"/>
    <w:rsid w:val="45CA3E8E"/>
    <w:rsid w:val="45D1E902"/>
    <w:rsid w:val="45E42A4C"/>
    <w:rsid w:val="45F60BA5"/>
    <w:rsid w:val="45F84048"/>
    <w:rsid w:val="460C4744"/>
    <w:rsid w:val="4645B4A6"/>
    <w:rsid w:val="46713624"/>
    <w:rsid w:val="46AE3954"/>
    <w:rsid w:val="46CDF938"/>
    <w:rsid w:val="46D3F961"/>
    <w:rsid w:val="46D9807D"/>
    <w:rsid w:val="46E192A7"/>
    <w:rsid w:val="46E4F1C1"/>
    <w:rsid w:val="46FCF099"/>
    <w:rsid w:val="484FE389"/>
    <w:rsid w:val="4864C832"/>
    <w:rsid w:val="48976425"/>
    <w:rsid w:val="48AA1304"/>
    <w:rsid w:val="48CC63D4"/>
    <w:rsid w:val="48F6DAEF"/>
    <w:rsid w:val="49233D6E"/>
    <w:rsid w:val="492762D4"/>
    <w:rsid w:val="4936F0D8"/>
    <w:rsid w:val="493C0D70"/>
    <w:rsid w:val="498B8903"/>
    <w:rsid w:val="49B39854"/>
    <w:rsid w:val="49D3F5D9"/>
    <w:rsid w:val="49E529D9"/>
    <w:rsid w:val="49E6286E"/>
    <w:rsid w:val="49FCFD00"/>
    <w:rsid w:val="4A1EC943"/>
    <w:rsid w:val="4A2B07D4"/>
    <w:rsid w:val="4A3FE822"/>
    <w:rsid w:val="4A76201B"/>
    <w:rsid w:val="4A81B4A3"/>
    <w:rsid w:val="4A9FDE37"/>
    <w:rsid w:val="4AA4702A"/>
    <w:rsid w:val="4AE78515"/>
    <w:rsid w:val="4AF810DA"/>
    <w:rsid w:val="4B03BE7B"/>
    <w:rsid w:val="4B1073D6"/>
    <w:rsid w:val="4B72A000"/>
    <w:rsid w:val="4B73C4B8"/>
    <w:rsid w:val="4B78115A"/>
    <w:rsid w:val="4B7E4F10"/>
    <w:rsid w:val="4B8D808E"/>
    <w:rsid w:val="4BC4A1C4"/>
    <w:rsid w:val="4BE49BDE"/>
    <w:rsid w:val="4BF47C39"/>
    <w:rsid w:val="4BFA06AE"/>
    <w:rsid w:val="4BFA4349"/>
    <w:rsid w:val="4C0F5697"/>
    <w:rsid w:val="4C4A364B"/>
    <w:rsid w:val="4C6AEB20"/>
    <w:rsid w:val="4C6CE907"/>
    <w:rsid w:val="4C6F94B9"/>
    <w:rsid w:val="4C9E23CC"/>
    <w:rsid w:val="4CB99D0D"/>
    <w:rsid w:val="4CDBE793"/>
    <w:rsid w:val="4CDE04DF"/>
    <w:rsid w:val="4D11E585"/>
    <w:rsid w:val="4D2ADF8A"/>
    <w:rsid w:val="4D2E5EBB"/>
    <w:rsid w:val="4D813BBE"/>
    <w:rsid w:val="4D88EE65"/>
    <w:rsid w:val="4DD336A7"/>
    <w:rsid w:val="4DF94FD8"/>
    <w:rsid w:val="4E134811"/>
    <w:rsid w:val="4E39EFFE"/>
    <w:rsid w:val="4E486DE0"/>
    <w:rsid w:val="4E598C74"/>
    <w:rsid w:val="4E73DAD9"/>
    <w:rsid w:val="4E8E9A9B"/>
    <w:rsid w:val="4ED06B9C"/>
    <w:rsid w:val="4EFFF3CD"/>
    <w:rsid w:val="4F1AD507"/>
    <w:rsid w:val="4F2E613E"/>
    <w:rsid w:val="4F3883DD"/>
    <w:rsid w:val="4F45067B"/>
    <w:rsid w:val="4F5CC72E"/>
    <w:rsid w:val="4F9F2662"/>
    <w:rsid w:val="4FD7F938"/>
    <w:rsid w:val="500E39CB"/>
    <w:rsid w:val="5064A40C"/>
    <w:rsid w:val="5082DD21"/>
    <w:rsid w:val="50A3C588"/>
    <w:rsid w:val="50B14F4F"/>
    <w:rsid w:val="50BEFF45"/>
    <w:rsid w:val="50E81CE2"/>
    <w:rsid w:val="50FEF06B"/>
    <w:rsid w:val="510D11DC"/>
    <w:rsid w:val="512A4395"/>
    <w:rsid w:val="515A41D5"/>
    <w:rsid w:val="51626B91"/>
    <w:rsid w:val="517D4846"/>
    <w:rsid w:val="5181C425"/>
    <w:rsid w:val="524D1886"/>
    <w:rsid w:val="52532096"/>
    <w:rsid w:val="5258DFF0"/>
    <w:rsid w:val="5266FEB2"/>
    <w:rsid w:val="529A4439"/>
    <w:rsid w:val="52C429D3"/>
    <w:rsid w:val="52CA62F1"/>
    <w:rsid w:val="52DEE314"/>
    <w:rsid w:val="52E3A049"/>
    <w:rsid w:val="5304657C"/>
    <w:rsid w:val="53504076"/>
    <w:rsid w:val="53534B94"/>
    <w:rsid w:val="5365ACD9"/>
    <w:rsid w:val="538CE6B2"/>
    <w:rsid w:val="5393E394"/>
    <w:rsid w:val="53C45DBE"/>
    <w:rsid w:val="53D9DF84"/>
    <w:rsid w:val="53FC2BC8"/>
    <w:rsid w:val="541ACE1A"/>
    <w:rsid w:val="544F4108"/>
    <w:rsid w:val="546B743F"/>
    <w:rsid w:val="54844E6A"/>
    <w:rsid w:val="54B07657"/>
    <w:rsid w:val="54B1348C"/>
    <w:rsid w:val="54C26640"/>
    <w:rsid w:val="54E88E87"/>
    <w:rsid w:val="54F24DE5"/>
    <w:rsid w:val="55020832"/>
    <w:rsid w:val="55129789"/>
    <w:rsid w:val="5549B961"/>
    <w:rsid w:val="5563B7B6"/>
    <w:rsid w:val="5587C2A5"/>
    <w:rsid w:val="55D0F82D"/>
    <w:rsid w:val="55FE6168"/>
    <w:rsid w:val="560EA270"/>
    <w:rsid w:val="5625B592"/>
    <w:rsid w:val="5644E22E"/>
    <w:rsid w:val="5655AE43"/>
    <w:rsid w:val="56887B74"/>
    <w:rsid w:val="56A8E93C"/>
    <w:rsid w:val="56C1DFAD"/>
    <w:rsid w:val="56C3AE45"/>
    <w:rsid w:val="56C69597"/>
    <w:rsid w:val="56D973E9"/>
    <w:rsid w:val="56E36F0F"/>
    <w:rsid w:val="56EF25F1"/>
    <w:rsid w:val="572043C9"/>
    <w:rsid w:val="57288B2F"/>
    <w:rsid w:val="5738EEEF"/>
    <w:rsid w:val="574CB742"/>
    <w:rsid w:val="575286E7"/>
    <w:rsid w:val="575BC51C"/>
    <w:rsid w:val="576438E1"/>
    <w:rsid w:val="5785F2A4"/>
    <w:rsid w:val="579F29FB"/>
    <w:rsid w:val="57B8A844"/>
    <w:rsid w:val="57CAC96A"/>
    <w:rsid w:val="57CDAEFB"/>
    <w:rsid w:val="57E9E78A"/>
    <w:rsid w:val="57FD2633"/>
    <w:rsid w:val="5800D13E"/>
    <w:rsid w:val="58020B1F"/>
    <w:rsid w:val="5823F620"/>
    <w:rsid w:val="5824BD78"/>
    <w:rsid w:val="582CA87D"/>
    <w:rsid w:val="5832B0E7"/>
    <w:rsid w:val="584298C8"/>
    <w:rsid w:val="587BB6F7"/>
    <w:rsid w:val="58802C8A"/>
    <w:rsid w:val="58976D29"/>
    <w:rsid w:val="58FDA886"/>
    <w:rsid w:val="59083CD0"/>
    <w:rsid w:val="591AD76D"/>
    <w:rsid w:val="593A72C1"/>
    <w:rsid w:val="5989B763"/>
    <w:rsid w:val="59AD4322"/>
    <w:rsid w:val="59D361DF"/>
    <w:rsid w:val="59D8373C"/>
    <w:rsid w:val="59ED14DC"/>
    <w:rsid w:val="5A0F3673"/>
    <w:rsid w:val="5A185FD1"/>
    <w:rsid w:val="5A1AA042"/>
    <w:rsid w:val="5A274184"/>
    <w:rsid w:val="5A56E133"/>
    <w:rsid w:val="5A800F75"/>
    <w:rsid w:val="5A8989B1"/>
    <w:rsid w:val="5AC57BB3"/>
    <w:rsid w:val="5ADE030C"/>
    <w:rsid w:val="5AE567B5"/>
    <w:rsid w:val="5B19B4CA"/>
    <w:rsid w:val="5B521434"/>
    <w:rsid w:val="5B952EBD"/>
    <w:rsid w:val="5B98CBA0"/>
    <w:rsid w:val="5BA6DCE4"/>
    <w:rsid w:val="5BEF5F30"/>
    <w:rsid w:val="5BF054DF"/>
    <w:rsid w:val="5BF2636D"/>
    <w:rsid w:val="5C085531"/>
    <w:rsid w:val="5C11E4FE"/>
    <w:rsid w:val="5C35D02F"/>
    <w:rsid w:val="5C41E781"/>
    <w:rsid w:val="5C4D9292"/>
    <w:rsid w:val="5C68620A"/>
    <w:rsid w:val="5C7A17C6"/>
    <w:rsid w:val="5C82AB2A"/>
    <w:rsid w:val="5C896CE9"/>
    <w:rsid w:val="5C920D78"/>
    <w:rsid w:val="5C9D5A57"/>
    <w:rsid w:val="5D1B34E0"/>
    <w:rsid w:val="5D574AFB"/>
    <w:rsid w:val="5D8728AF"/>
    <w:rsid w:val="5D9BF34E"/>
    <w:rsid w:val="5D9CFDB0"/>
    <w:rsid w:val="5D9E9A0D"/>
    <w:rsid w:val="5DF31085"/>
    <w:rsid w:val="5E206C3F"/>
    <w:rsid w:val="5E3C48E7"/>
    <w:rsid w:val="5E43E444"/>
    <w:rsid w:val="5E57A5E7"/>
    <w:rsid w:val="5E58680A"/>
    <w:rsid w:val="5E821229"/>
    <w:rsid w:val="5E8ADD01"/>
    <w:rsid w:val="5E9B05D5"/>
    <w:rsid w:val="5E9C4FAA"/>
    <w:rsid w:val="5E9E54C1"/>
    <w:rsid w:val="5E9E7DEC"/>
    <w:rsid w:val="5EBC0F7A"/>
    <w:rsid w:val="5EE002B2"/>
    <w:rsid w:val="5F139015"/>
    <w:rsid w:val="5F19DF72"/>
    <w:rsid w:val="5F26EE2E"/>
    <w:rsid w:val="5FA37609"/>
    <w:rsid w:val="5FAFA408"/>
    <w:rsid w:val="5FB0E9D7"/>
    <w:rsid w:val="5FB8D04E"/>
    <w:rsid w:val="5FBE2D5C"/>
    <w:rsid w:val="5FFEF41B"/>
    <w:rsid w:val="600CED85"/>
    <w:rsid w:val="6067277F"/>
    <w:rsid w:val="60B9BE9F"/>
    <w:rsid w:val="60C8AD35"/>
    <w:rsid w:val="60DB63C0"/>
    <w:rsid w:val="60EC9A8B"/>
    <w:rsid w:val="610E8B8B"/>
    <w:rsid w:val="612FE1EB"/>
    <w:rsid w:val="6133570C"/>
    <w:rsid w:val="614548B4"/>
    <w:rsid w:val="61A8B1A6"/>
    <w:rsid w:val="61C4C369"/>
    <w:rsid w:val="61C8B8C1"/>
    <w:rsid w:val="61EA2ECD"/>
    <w:rsid w:val="6210B656"/>
    <w:rsid w:val="6215FD2E"/>
    <w:rsid w:val="623771FE"/>
    <w:rsid w:val="623DB98B"/>
    <w:rsid w:val="626259CC"/>
    <w:rsid w:val="626B5D92"/>
    <w:rsid w:val="627FD906"/>
    <w:rsid w:val="62B7B817"/>
    <w:rsid w:val="62BD29F6"/>
    <w:rsid w:val="62BD7C1C"/>
    <w:rsid w:val="62E32883"/>
    <w:rsid w:val="62EE6051"/>
    <w:rsid w:val="63378499"/>
    <w:rsid w:val="6342784B"/>
    <w:rsid w:val="635DFE0A"/>
    <w:rsid w:val="6363A452"/>
    <w:rsid w:val="63A757F8"/>
    <w:rsid w:val="63AC1DBC"/>
    <w:rsid w:val="63B0932C"/>
    <w:rsid w:val="63DB91F5"/>
    <w:rsid w:val="646A21CA"/>
    <w:rsid w:val="646EF44F"/>
    <w:rsid w:val="647754AE"/>
    <w:rsid w:val="648F291C"/>
    <w:rsid w:val="64B169C0"/>
    <w:rsid w:val="64CC2059"/>
    <w:rsid w:val="64EF6C14"/>
    <w:rsid w:val="64F4C9EB"/>
    <w:rsid w:val="64FFBD2A"/>
    <w:rsid w:val="650A4AE4"/>
    <w:rsid w:val="6522D103"/>
    <w:rsid w:val="652F3FE2"/>
    <w:rsid w:val="655D972B"/>
    <w:rsid w:val="65647B6F"/>
    <w:rsid w:val="659E801F"/>
    <w:rsid w:val="65A2BA43"/>
    <w:rsid w:val="65B14335"/>
    <w:rsid w:val="65D7502C"/>
    <w:rsid w:val="65EEC2AF"/>
    <w:rsid w:val="66034072"/>
    <w:rsid w:val="6626C561"/>
    <w:rsid w:val="665070CE"/>
    <w:rsid w:val="66C3AC71"/>
    <w:rsid w:val="66C86120"/>
    <w:rsid w:val="66CC61D5"/>
    <w:rsid w:val="66E02322"/>
    <w:rsid w:val="66F3EE4D"/>
    <w:rsid w:val="66F79BB9"/>
    <w:rsid w:val="66FD81D0"/>
    <w:rsid w:val="670A2220"/>
    <w:rsid w:val="6713C16F"/>
    <w:rsid w:val="6716C02D"/>
    <w:rsid w:val="6729348F"/>
    <w:rsid w:val="6766A1C0"/>
    <w:rsid w:val="676FA913"/>
    <w:rsid w:val="67906A46"/>
    <w:rsid w:val="67B56BBD"/>
    <w:rsid w:val="67BADA2E"/>
    <w:rsid w:val="67CC5B7A"/>
    <w:rsid w:val="6835FDF1"/>
    <w:rsid w:val="68430AEB"/>
    <w:rsid w:val="684A8320"/>
    <w:rsid w:val="687701D8"/>
    <w:rsid w:val="68A7169E"/>
    <w:rsid w:val="68A78FBD"/>
    <w:rsid w:val="68AE1E7D"/>
    <w:rsid w:val="68C1A52C"/>
    <w:rsid w:val="68D7D457"/>
    <w:rsid w:val="692B227E"/>
    <w:rsid w:val="69591B62"/>
    <w:rsid w:val="695B237D"/>
    <w:rsid w:val="696466F0"/>
    <w:rsid w:val="696A4734"/>
    <w:rsid w:val="6971A032"/>
    <w:rsid w:val="69780789"/>
    <w:rsid w:val="699E63F2"/>
    <w:rsid w:val="69B1A60A"/>
    <w:rsid w:val="69B74BFD"/>
    <w:rsid w:val="69C90CC6"/>
    <w:rsid w:val="69F73F9C"/>
    <w:rsid w:val="6A2D73B5"/>
    <w:rsid w:val="6A419F10"/>
    <w:rsid w:val="6A433457"/>
    <w:rsid w:val="6A532475"/>
    <w:rsid w:val="6A60FFE9"/>
    <w:rsid w:val="6A6BE2CB"/>
    <w:rsid w:val="6A81CE94"/>
    <w:rsid w:val="6AA91CD1"/>
    <w:rsid w:val="6ABF20DD"/>
    <w:rsid w:val="6B280F73"/>
    <w:rsid w:val="6B33EC22"/>
    <w:rsid w:val="6B8DBBA0"/>
    <w:rsid w:val="6BA4D447"/>
    <w:rsid w:val="6BB0C3A7"/>
    <w:rsid w:val="6BB68EE7"/>
    <w:rsid w:val="6BCDF3CC"/>
    <w:rsid w:val="6BF82EC7"/>
    <w:rsid w:val="6C0FA717"/>
    <w:rsid w:val="6C13B5B6"/>
    <w:rsid w:val="6C3D7643"/>
    <w:rsid w:val="6C76F261"/>
    <w:rsid w:val="6C7FADB8"/>
    <w:rsid w:val="6CB5454B"/>
    <w:rsid w:val="6CB8E2B9"/>
    <w:rsid w:val="6CBBFFFD"/>
    <w:rsid w:val="6CC28A51"/>
    <w:rsid w:val="6CC4E05D"/>
    <w:rsid w:val="6D000290"/>
    <w:rsid w:val="6D145E76"/>
    <w:rsid w:val="6D24D8B2"/>
    <w:rsid w:val="6D4013F0"/>
    <w:rsid w:val="6D4D4D97"/>
    <w:rsid w:val="6D4D60F6"/>
    <w:rsid w:val="6D67F38B"/>
    <w:rsid w:val="6D93E788"/>
    <w:rsid w:val="6DDCF0A7"/>
    <w:rsid w:val="6DF2430A"/>
    <w:rsid w:val="6DF71E12"/>
    <w:rsid w:val="6E01E14F"/>
    <w:rsid w:val="6E2B580B"/>
    <w:rsid w:val="6E5C96A5"/>
    <w:rsid w:val="6E6E7D80"/>
    <w:rsid w:val="6E7F6BB8"/>
    <w:rsid w:val="6EA0BB6E"/>
    <w:rsid w:val="6EAE00D5"/>
    <w:rsid w:val="6EBCDC79"/>
    <w:rsid w:val="6EBF3E33"/>
    <w:rsid w:val="6ED146C2"/>
    <w:rsid w:val="6EF300C8"/>
    <w:rsid w:val="6F52EA12"/>
    <w:rsid w:val="6F8B0DFA"/>
    <w:rsid w:val="6F9AD0CE"/>
    <w:rsid w:val="6F9C03BC"/>
    <w:rsid w:val="6F9FF634"/>
    <w:rsid w:val="6FC1E6CB"/>
    <w:rsid w:val="6FC7C79E"/>
    <w:rsid w:val="6FE20541"/>
    <w:rsid w:val="6FE2FEBF"/>
    <w:rsid w:val="700DA3F1"/>
    <w:rsid w:val="701F44DD"/>
    <w:rsid w:val="7065818F"/>
    <w:rsid w:val="70816D7F"/>
    <w:rsid w:val="70877190"/>
    <w:rsid w:val="70CE2966"/>
    <w:rsid w:val="70D62320"/>
    <w:rsid w:val="71191D9F"/>
    <w:rsid w:val="714C4962"/>
    <w:rsid w:val="715229E1"/>
    <w:rsid w:val="715A54E8"/>
    <w:rsid w:val="717456FF"/>
    <w:rsid w:val="7180A60A"/>
    <w:rsid w:val="7193BAC6"/>
    <w:rsid w:val="7195B566"/>
    <w:rsid w:val="71B4B386"/>
    <w:rsid w:val="71E21860"/>
    <w:rsid w:val="71F7F55D"/>
    <w:rsid w:val="724AF8DE"/>
    <w:rsid w:val="724EDF4D"/>
    <w:rsid w:val="725933BC"/>
    <w:rsid w:val="728E023E"/>
    <w:rsid w:val="72D74B80"/>
    <w:rsid w:val="730FDF68"/>
    <w:rsid w:val="7340829D"/>
    <w:rsid w:val="73681531"/>
    <w:rsid w:val="736CA6FB"/>
    <w:rsid w:val="737E4503"/>
    <w:rsid w:val="737F2132"/>
    <w:rsid w:val="738ED074"/>
    <w:rsid w:val="739AE219"/>
    <w:rsid w:val="73A301A0"/>
    <w:rsid w:val="73A4FB9F"/>
    <w:rsid w:val="73C34BBD"/>
    <w:rsid w:val="73E8DBD9"/>
    <w:rsid w:val="740C9470"/>
    <w:rsid w:val="7417E69C"/>
    <w:rsid w:val="742A1354"/>
    <w:rsid w:val="743F71AA"/>
    <w:rsid w:val="744FA211"/>
    <w:rsid w:val="74800058"/>
    <w:rsid w:val="74A533D7"/>
    <w:rsid w:val="74C31C6D"/>
    <w:rsid w:val="74DAC1B6"/>
    <w:rsid w:val="750E7B72"/>
    <w:rsid w:val="7545D1F5"/>
    <w:rsid w:val="75633757"/>
    <w:rsid w:val="7574B464"/>
    <w:rsid w:val="758727C4"/>
    <w:rsid w:val="758AA7A0"/>
    <w:rsid w:val="75C8B6EC"/>
    <w:rsid w:val="75CA61AB"/>
    <w:rsid w:val="75DFE63B"/>
    <w:rsid w:val="76090BF9"/>
    <w:rsid w:val="76359FDC"/>
    <w:rsid w:val="7670C08F"/>
    <w:rsid w:val="7670D6ED"/>
    <w:rsid w:val="76CA4724"/>
    <w:rsid w:val="7706A580"/>
    <w:rsid w:val="7729A4EB"/>
    <w:rsid w:val="776521C7"/>
    <w:rsid w:val="7774E491"/>
    <w:rsid w:val="7781CAD4"/>
    <w:rsid w:val="77893C19"/>
    <w:rsid w:val="77D206D1"/>
    <w:rsid w:val="77FC69EB"/>
    <w:rsid w:val="78007B16"/>
    <w:rsid w:val="780E7DF8"/>
    <w:rsid w:val="7813C7B8"/>
    <w:rsid w:val="781442C5"/>
    <w:rsid w:val="782C3160"/>
    <w:rsid w:val="7855E1CD"/>
    <w:rsid w:val="78574C52"/>
    <w:rsid w:val="785A06EC"/>
    <w:rsid w:val="785F9C81"/>
    <w:rsid w:val="786E8880"/>
    <w:rsid w:val="787E6047"/>
    <w:rsid w:val="787ECA27"/>
    <w:rsid w:val="787FB7CF"/>
    <w:rsid w:val="7887A8FF"/>
    <w:rsid w:val="7887AC4A"/>
    <w:rsid w:val="788986C8"/>
    <w:rsid w:val="7918F440"/>
    <w:rsid w:val="7947237F"/>
    <w:rsid w:val="7949A738"/>
    <w:rsid w:val="794A73F8"/>
    <w:rsid w:val="799E11E0"/>
    <w:rsid w:val="79C59D4C"/>
    <w:rsid w:val="79C6EFDA"/>
    <w:rsid w:val="79F76332"/>
    <w:rsid w:val="7A073CF1"/>
    <w:rsid w:val="7A11B607"/>
    <w:rsid w:val="7A23073A"/>
    <w:rsid w:val="7A25EDA4"/>
    <w:rsid w:val="7A394BB9"/>
    <w:rsid w:val="7A453090"/>
    <w:rsid w:val="7A62E304"/>
    <w:rsid w:val="7A7ACF74"/>
    <w:rsid w:val="7AB267BC"/>
    <w:rsid w:val="7AB2BBE4"/>
    <w:rsid w:val="7B09C0FE"/>
    <w:rsid w:val="7B22F7C0"/>
    <w:rsid w:val="7B258CE7"/>
    <w:rsid w:val="7B2C5ADE"/>
    <w:rsid w:val="7B5BA430"/>
    <w:rsid w:val="7B965A94"/>
    <w:rsid w:val="7BA36F51"/>
    <w:rsid w:val="7BE3EF1A"/>
    <w:rsid w:val="7C30FD6D"/>
    <w:rsid w:val="7C76A2BC"/>
    <w:rsid w:val="7C8BF3FA"/>
    <w:rsid w:val="7C944F91"/>
    <w:rsid w:val="7C98AC55"/>
    <w:rsid w:val="7C9CA301"/>
    <w:rsid w:val="7CB9657E"/>
    <w:rsid w:val="7CC61A38"/>
    <w:rsid w:val="7D459589"/>
    <w:rsid w:val="7D5803FA"/>
    <w:rsid w:val="7D5D0B1E"/>
    <w:rsid w:val="7D623B49"/>
    <w:rsid w:val="7D67604F"/>
    <w:rsid w:val="7D8FF49F"/>
    <w:rsid w:val="7DB34BF3"/>
    <w:rsid w:val="7DD1169F"/>
    <w:rsid w:val="7DFAC276"/>
    <w:rsid w:val="7E132376"/>
    <w:rsid w:val="7E3F627E"/>
    <w:rsid w:val="7E4D825D"/>
    <w:rsid w:val="7E508AAE"/>
    <w:rsid w:val="7E801920"/>
    <w:rsid w:val="7E927BFF"/>
    <w:rsid w:val="7EA18DE4"/>
    <w:rsid w:val="7ED5C8C6"/>
    <w:rsid w:val="7EE6AD39"/>
    <w:rsid w:val="7EF44E95"/>
    <w:rsid w:val="7F083704"/>
    <w:rsid w:val="7F0ADCA3"/>
    <w:rsid w:val="7F4AA3A6"/>
    <w:rsid w:val="7FBF4D52"/>
    <w:rsid w:val="7FCB1220"/>
    <w:rsid w:val="7FD65D8E"/>
    <w:rsid w:val="7FDB71BF"/>
    <w:rsid w:val="7FD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ef488bbaea364678" /><Relationship Type="http://schemas.openxmlformats.org/officeDocument/2006/relationships/hyperlink" Target="https://americathebeautiful.com/" TargetMode="External" Id="R73293a3b1987474f" /><Relationship Type="http://schemas.openxmlformats.org/officeDocument/2006/relationships/hyperlink" Target="https://www.choosechicago.com/blog/dining/italian-beef-chicago/" TargetMode="External" Id="R9a1a1b7065da4dcb" /><Relationship Type="http://schemas.openxmlformats.org/officeDocument/2006/relationships/hyperlink" Target="https://www.whitepalacegrill.com/" TargetMode="External" Id="R25d7fbdaba7047df" /><Relationship Type="http://schemas.openxmlformats.org/officeDocument/2006/relationships/hyperlink" Target="https://margiescandies.com/" TargetMode="External" Id="Rd71ae692224b4c92" /><Relationship Type="http://schemas.openxmlformats.org/officeDocument/2006/relationships/hyperlink" Target="https://frango-chocolates.com/" TargetMode="External" Id="Rbb0606271f174e6a" /><Relationship Type="http://schemas.openxmlformats.org/officeDocument/2006/relationships/hyperlink" Target="https://www.choosechicago.com/listing/daley-civic-center/" TargetMode="External" Id="Raade221f77dc4604" /><Relationship Type="http://schemas.openxmlformats.org/officeDocument/2006/relationships/hyperlink" Target="https://www.thepublicanrestaurant.com/" TargetMode="External" Id="R3ab79f82cc754178" /><Relationship Type="http://schemas.openxmlformats.org/officeDocument/2006/relationships/hyperlink" Target="https://www.choosechicago.com/articles/parks-outdoors/chicagos-lakefront-trail/" TargetMode="External" Id="Rb2b8f7358dee4496" /><Relationship Type="http://schemas.openxmlformats.org/officeDocument/2006/relationships/hyperlink" Target="https://www.thedrakehotel.com/" TargetMode="External" Id="R90cd4bd39ca34e49" /><Relationship Type="http://schemas.openxmlformats.org/officeDocument/2006/relationships/hyperlink" Target="https://www.musicboxtheatre.com/" TargetMode="External" Id="R787aa6f9962b455a" /><Relationship Type="http://schemas.openxmlformats.org/officeDocument/2006/relationships/hyperlink" Target="https://www.uchicago.edu/" TargetMode="External" Id="R658cea3bd28749d5" /><Relationship Type="http://schemas.openxmlformats.org/officeDocument/2006/relationships/hyperlink" Target="https://www.choosechicago.com/neighborhoods/pilsen/" TargetMode="External" Id="R07555f877fca43dd" /><Relationship Type="http://schemas.openxmlformats.org/officeDocument/2006/relationships/hyperlink" Target="https://flwright.org/tour/home-and-studio" TargetMode="External" Id="Rf2c2d6c5a26c473b" /><Relationship Type="http://schemas.openxmlformats.org/officeDocument/2006/relationships/hyperlink" Target="https://www.chicagoparkdistrict.com/parks-facilities/lin-margaret-hie-ding-park" TargetMode="External" Id="R5c69bf65c2424fc7" /><Relationship Type="http://schemas.openxmlformats.org/officeDocument/2006/relationships/hyperlink" Target="https://www.lasalleflowers.com/?__cf_chl_f_tk=wk6ck5NndVMF57GjoJQBpFN08wGBlYCuCtOA6veVK9s-1782768806-1.0.1.1-eU1VdW39p_CJhbP8GHgZWyEkxD0_fe7t0DgdstJzhvE" TargetMode="External" Id="Ref804291b7e949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2026-06-29T21:45:41.4979216Z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